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firstLine="1325" w:firstLineChars="300"/>
        <w:jc w:val="both"/>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漯河市生态环境局郾城分局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Times New Roman" w:hAnsi="Times New Roman" w:eastAsia="宋体" w:cs="Times New Roman"/>
          <w:b/>
          <w:bCs/>
          <w:color w:val="333333"/>
          <w:kern w:val="2"/>
          <w:sz w:val="44"/>
          <w:szCs w:val="44"/>
          <w:lang w:val="en-US" w:eastAsia="zh-CN" w:bidi="ar"/>
        </w:rPr>
      </w:pPr>
      <w:r>
        <w:rPr>
          <w:rFonts w:hint="eastAsia" w:ascii="Times New Roman"/>
          <w:b/>
          <w:bCs/>
          <w:sz w:val="44"/>
          <w:szCs w:val="44"/>
          <w:lang w:eastAsia="zh-CN"/>
        </w:rPr>
        <w:t>关于</w:t>
      </w:r>
      <w:r>
        <w:rPr>
          <w:rFonts w:hint="eastAsia" w:ascii="Times New Roman" w:hAnsi="Times New Roman" w:eastAsia="宋体" w:cs="Times New Roman"/>
          <w:b/>
          <w:bCs/>
          <w:color w:val="333333"/>
          <w:kern w:val="2"/>
          <w:sz w:val="44"/>
          <w:szCs w:val="44"/>
          <w:lang w:val="en-US" w:eastAsia="zh-CN" w:bidi="ar"/>
        </w:rPr>
        <w:t>河南华茂骏捷车辆有限公司绿色冷</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kern w:val="2"/>
          <w:sz w:val="44"/>
          <w:szCs w:val="44"/>
          <w:lang w:val="en-US" w:eastAsia="zh-CN" w:bidi="ar-SA"/>
        </w:rPr>
      </w:pPr>
      <w:r>
        <w:rPr>
          <w:rFonts w:hint="eastAsia" w:ascii="Times New Roman" w:hAnsi="Times New Roman" w:eastAsia="宋体" w:cs="Times New Roman"/>
          <w:b/>
          <w:bCs/>
          <w:color w:val="333333"/>
          <w:kern w:val="2"/>
          <w:sz w:val="44"/>
          <w:szCs w:val="44"/>
          <w:lang w:val="en-US" w:eastAsia="zh-CN" w:bidi="ar"/>
        </w:rPr>
        <w:t>链装备及仓储建设项目</w:t>
      </w:r>
      <w:r>
        <w:rPr>
          <w:rFonts w:hint="eastAsia" w:ascii="宋体" w:hAnsi="宋体" w:eastAsia="宋体" w:cs="宋体"/>
          <w:b/>
          <w:bCs/>
          <w:color w:val="000000"/>
          <w:kern w:val="0"/>
          <w:sz w:val="44"/>
          <w:szCs w:val="44"/>
          <w:lang w:eastAsia="zh-CN"/>
        </w:rPr>
        <w:t>环</w:t>
      </w:r>
      <w:r>
        <w:rPr>
          <w:rFonts w:hint="eastAsia" w:ascii="宋体" w:hAnsi="宋体" w:eastAsia="宋体" w:cs="宋体"/>
          <w:b/>
          <w:bCs/>
          <w:kern w:val="2"/>
          <w:sz w:val="44"/>
          <w:szCs w:val="44"/>
          <w:lang w:val="en-US" w:eastAsia="zh-CN" w:bidi="ar-SA"/>
        </w:rPr>
        <w:t>境影响报告表</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的批复</w:t>
      </w:r>
    </w:p>
    <w:p>
      <w:pPr>
        <w:spacing w:line="360" w:lineRule="auto"/>
        <w:ind w:firstLine="2560" w:firstLineChars="800"/>
        <w:jc w:val="both"/>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郾环监表﹝2024﹞04号</w:t>
      </w:r>
    </w:p>
    <w:p>
      <w:pPr>
        <w:spacing w:line="360" w:lineRule="auto"/>
        <w:jc w:val="both"/>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河南华茂骏捷车辆有限公司：</w:t>
      </w:r>
    </w:p>
    <w:p>
      <w:pPr>
        <w:spacing w:line="36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color w:val="auto"/>
          <w:sz w:val="32"/>
          <w:szCs w:val="32"/>
          <w:lang w:eastAsia="zh-CN"/>
        </w:rPr>
        <w:t>你公司</w:t>
      </w:r>
      <w:r>
        <w:rPr>
          <w:rFonts w:hint="eastAsia" w:ascii="宋体" w:hAnsi="宋体" w:eastAsia="宋体" w:cs="宋体"/>
          <w:sz w:val="32"/>
          <w:szCs w:val="32"/>
          <w:lang w:val="en-US" w:eastAsia="zh-CN"/>
        </w:rPr>
        <w:t>（统一社会信用代码91411100MA40N9XQ7E）上报的由</w:t>
      </w:r>
      <w:r>
        <w:rPr>
          <w:rFonts w:hint="eastAsia" w:ascii="Times New Roman" w:hAnsi="Times New Roman" w:eastAsia="宋体" w:cs="Times New Roman"/>
          <w:color w:val="auto"/>
          <w:sz w:val="32"/>
          <w:szCs w:val="32"/>
          <w:lang w:eastAsia="zh-CN"/>
        </w:rPr>
        <w:t>漯河锦润环境科技有限公司</w:t>
      </w:r>
      <w:r>
        <w:rPr>
          <w:rFonts w:hint="eastAsia" w:ascii="宋体" w:hAnsi="宋体" w:eastAsia="宋体" w:cs="宋体"/>
          <w:sz w:val="32"/>
          <w:szCs w:val="32"/>
          <w:lang w:val="en-US" w:eastAsia="zh-CN"/>
        </w:rPr>
        <w:t>编制的《河南华茂骏捷车辆有限公司绿色冷链装备及仓储建设项目</w:t>
      </w:r>
      <w:r>
        <w:rPr>
          <w:rFonts w:hint="eastAsia" w:ascii="宋体" w:hAnsi="宋体" w:eastAsia="宋体" w:cs="宋体"/>
          <w:sz w:val="32"/>
          <w:szCs w:val="32"/>
          <w:lang w:eastAsia="zh-CN"/>
        </w:rPr>
        <w:t>环境影响报告表</w:t>
      </w:r>
      <w:r>
        <w:rPr>
          <w:rFonts w:hint="eastAsia" w:ascii="宋体" w:hAnsi="宋体" w:eastAsia="宋体" w:cs="宋体"/>
          <w:sz w:val="32"/>
          <w:szCs w:val="32"/>
          <w:lang w:val="en-US" w:eastAsia="zh-CN"/>
        </w:rPr>
        <w:t>(以下简称《报告表》）收悉，该项目已在郾城区政府网站公示期满。经研究，批复如下：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位于漯河市郾城区白云山路北段666号。《报告表》内容符合国家相关法律法规要求和建设项目环境管理规定，评价结论可信。我局批准该《报告表》，原则同意你单位按照《报告表》中所列项目的性质、地点、规模、工艺和环境保护对策措施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应主动向社会公众公开经批准的《报告表》，并接受相关方的咨询。</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三、你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应全面落实《报告表》提出的各项环保对策措施，确保各项环境保护设施达到环评各项要求，并与主体工程同时设计、同时施工、同时投入使用，确保各项污染物达标排放。项目</w:t>
      </w:r>
      <w:r>
        <w:rPr>
          <w:rFonts w:hint="eastAsia" w:ascii="宋体" w:hAnsi="宋体" w:eastAsia="宋体" w:cs="宋体"/>
          <w:sz w:val="32"/>
          <w:szCs w:val="32"/>
        </w:rPr>
        <w:t>竣工后，应及时组织开展环保验收。</w:t>
      </w:r>
    </w:p>
    <w:p>
      <w:pPr>
        <w:adjustRightInd w:val="0"/>
        <w:snapToGrid w:val="0"/>
        <w:spacing w:line="240" w:lineRule="auto"/>
        <w:ind w:firstLine="643" w:firstLineChars="200"/>
        <w:rPr>
          <w:rFonts w:hint="eastAsia" w:ascii="宋体" w:hAnsi="宋体" w:eastAsia="宋体" w:cs="宋体"/>
          <w:sz w:val="32"/>
          <w:szCs w:val="32"/>
        </w:rPr>
      </w:pPr>
      <w:r>
        <w:rPr>
          <w:rFonts w:hint="eastAsia" w:ascii="宋体" w:hAnsi="宋体" w:eastAsia="宋体" w:cs="宋体"/>
          <w:b/>
          <w:bCs/>
          <w:color w:val="000000"/>
          <w:sz w:val="32"/>
          <w:szCs w:val="32"/>
          <w:lang w:val="en-US" w:eastAsia="zh-CN"/>
        </w:rPr>
        <w:t>1</w:t>
      </w:r>
      <w:r>
        <w:rPr>
          <w:rFonts w:hint="eastAsia" w:ascii="宋体" w:hAnsi="宋体" w:eastAsia="宋体" w:cs="宋体"/>
          <w:color w:val="000000"/>
          <w:sz w:val="32"/>
          <w:szCs w:val="32"/>
          <w:lang w:val="en-US" w:eastAsia="zh-CN"/>
        </w:rPr>
        <w:t>、</w:t>
      </w:r>
      <w:r>
        <w:rPr>
          <w:rFonts w:hint="eastAsia" w:ascii="宋体" w:hAnsi="宋体" w:eastAsia="宋体" w:cs="宋体"/>
          <w:b/>
          <w:bCs/>
          <w:color w:val="000000"/>
          <w:sz w:val="32"/>
          <w:szCs w:val="32"/>
          <w:lang w:val="en-US" w:eastAsia="zh-CN"/>
        </w:rPr>
        <w:t>废水</w:t>
      </w:r>
      <w:r>
        <w:rPr>
          <w:rFonts w:hint="eastAsia" w:ascii="宋体" w:hAnsi="宋体" w:eastAsia="宋体" w:cs="宋体"/>
          <w:color w:val="000000"/>
          <w:sz w:val="32"/>
          <w:szCs w:val="32"/>
          <w:lang w:val="en-US" w:eastAsia="zh-CN"/>
        </w:rPr>
        <w:t>：本项目生活污水经化粪池处理后排入市政管网，</w:t>
      </w:r>
      <w:r>
        <w:rPr>
          <w:rFonts w:hint="eastAsia" w:ascii="宋体" w:hAnsi="宋体" w:eastAsia="宋体" w:cs="宋体"/>
          <w:color w:val="auto"/>
          <w:sz w:val="32"/>
          <w:szCs w:val="32"/>
          <w:lang w:val="en-US"/>
        </w:rPr>
        <w:t>再经淞江产业集聚区污水处理厂处理后</w:t>
      </w:r>
      <w:r>
        <w:rPr>
          <w:rFonts w:hint="eastAsia" w:ascii="宋体" w:hAnsi="宋体" w:eastAsia="宋体" w:cs="宋体"/>
          <w:color w:val="auto"/>
          <w:sz w:val="32"/>
          <w:szCs w:val="32"/>
          <w:lang w:val="en-US" w:eastAsia="zh-CN"/>
        </w:rPr>
        <w:t>排放，</w:t>
      </w:r>
      <w:r>
        <w:rPr>
          <w:rFonts w:hint="eastAsia" w:ascii="宋体" w:hAnsi="宋体" w:eastAsia="宋体" w:cs="宋体"/>
          <w:color w:val="000000"/>
          <w:sz w:val="32"/>
          <w:szCs w:val="32"/>
        </w:rPr>
        <w:t>对地表水影响较小。</w:t>
      </w:r>
    </w:p>
    <w:p>
      <w:pPr>
        <w:tabs>
          <w:tab w:val="left" w:pos="624"/>
        </w:tabs>
        <w:spacing w:line="240" w:lineRule="auto"/>
        <w:ind w:firstLine="643" w:firstLineChars="200"/>
        <w:jc w:val="left"/>
        <w:rPr>
          <w:rFonts w:hint="eastAsia" w:ascii="宋体" w:hAnsi="宋体" w:eastAsia="宋体" w:cs="宋体"/>
          <w:b w:val="0"/>
          <w:bCs w:val="0"/>
          <w:i w:val="0"/>
          <w:iCs w:val="0"/>
          <w:color w:val="000000"/>
          <w:sz w:val="32"/>
          <w:szCs w:val="32"/>
          <w:u w:val="none"/>
          <w:lang w:val="en-US" w:eastAsia="zh-CN"/>
        </w:rPr>
      </w:pPr>
      <w:r>
        <w:rPr>
          <w:rFonts w:hint="eastAsia" w:ascii="宋体" w:hAnsi="宋体" w:eastAsia="宋体" w:cs="宋体"/>
          <w:b/>
          <w:bCs/>
          <w:color w:val="000000"/>
          <w:sz w:val="32"/>
          <w:szCs w:val="32"/>
          <w:lang w:val="en-US" w:eastAsia="zh-CN"/>
        </w:rPr>
        <w:t>2</w:t>
      </w:r>
      <w:r>
        <w:rPr>
          <w:rFonts w:hint="eastAsia" w:ascii="宋体" w:hAnsi="宋体" w:eastAsia="宋体" w:cs="宋体"/>
          <w:color w:val="000000"/>
          <w:sz w:val="32"/>
          <w:szCs w:val="32"/>
          <w:lang w:val="en-US" w:eastAsia="zh-CN"/>
        </w:rPr>
        <w:t>、</w:t>
      </w:r>
      <w:r>
        <w:rPr>
          <w:rFonts w:hint="eastAsia" w:ascii="宋体" w:hAnsi="宋体" w:eastAsia="宋体" w:cs="宋体"/>
          <w:b/>
          <w:bCs/>
          <w:color w:val="000000"/>
          <w:sz w:val="32"/>
          <w:szCs w:val="32"/>
          <w:lang w:val="en-US" w:eastAsia="zh-CN"/>
        </w:rPr>
        <w:t>废气</w:t>
      </w:r>
      <w:r>
        <w:rPr>
          <w:rFonts w:hint="eastAsia" w:ascii="宋体" w:hAnsi="宋体" w:eastAsia="宋体" w:cs="宋体"/>
          <w:color w:val="000000"/>
          <w:sz w:val="32"/>
          <w:szCs w:val="32"/>
          <w:lang w:val="en-US" w:eastAsia="zh-CN"/>
        </w:rPr>
        <w:t>：项目钢材切割、机加工组焊废气依托现有工程“集气管道+1套袋式除尘+1根15m高排气筒”（DA003）排放；配件焊接废气经移动式焊接烟尘净化器除尘后在车间内无组织排放；木材及聚氨酯板切割、修整打磨粉尘经集气设施+1套袋式除尘+1根15m高排气筒（DA004）排放，排放浓度及速率均能满足</w:t>
      </w:r>
      <w:r>
        <w:rPr>
          <w:rFonts w:hint="eastAsia" w:ascii="宋体" w:hAnsi="宋体" w:eastAsia="宋体" w:cs="宋体"/>
          <w:b w:val="0"/>
          <w:bCs w:val="0"/>
          <w:i w:val="0"/>
          <w:iCs w:val="0"/>
          <w:color w:val="000000"/>
          <w:sz w:val="32"/>
          <w:szCs w:val="32"/>
          <w:u w:val="none"/>
          <w:lang w:val="en-US" w:eastAsia="zh-CN"/>
        </w:rPr>
        <w:t>《大气污染物综合排放标准》（GB16297-1996）要求。涂胶压制、聚氨酯发泡胶料库、黑白料混合、发泡填充压制等工序废气非甲烷总烃经集气设施收集+1套UV光解+活性炭吸附处理后由1根15m高排气筒（DA005）排放，</w:t>
      </w:r>
      <w:r>
        <w:rPr>
          <w:rFonts w:hint="eastAsia" w:ascii="宋体" w:hAnsi="宋体" w:eastAsia="宋体" w:cs="宋体"/>
          <w:color w:val="000000"/>
          <w:kern w:val="0"/>
          <w:sz w:val="32"/>
          <w:szCs w:val="32"/>
          <w:lang w:val="en-US" w:eastAsia="zh-CN"/>
        </w:rPr>
        <w:t>排放浓度</w:t>
      </w:r>
      <w:r>
        <w:rPr>
          <w:rFonts w:hint="eastAsia" w:ascii="宋体" w:hAnsi="宋体" w:eastAsia="宋体" w:cs="宋体"/>
          <w:b w:val="0"/>
          <w:bCs w:val="0"/>
          <w:i w:val="0"/>
          <w:iCs w:val="0"/>
          <w:color w:val="000000"/>
          <w:sz w:val="32"/>
          <w:szCs w:val="32"/>
          <w:u w:val="none"/>
          <w:lang w:val="en-US" w:eastAsia="zh-CN"/>
        </w:rPr>
        <w:t>能够满足《大气污染物综合排放标准》（GB16297-1996）、《关于全省开展工业企业挥发性有机物专项治理工作中排放建议值的通知》（豫环攻坚办〔2017〕162号）以及《合成树脂工业污染物排放标准》（GB31572-2015）排放限值要求。</w:t>
      </w:r>
    </w:p>
    <w:p>
      <w:pPr>
        <w:spacing w:line="240" w:lineRule="auto"/>
        <w:ind w:firstLine="643" w:firstLineChars="200"/>
        <w:rPr>
          <w:rFonts w:hint="eastAsia" w:ascii="宋体" w:hAnsi="宋体" w:eastAsia="宋体" w:cs="宋体"/>
          <w:kern w:val="0"/>
          <w:sz w:val="32"/>
          <w:szCs w:val="32"/>
        </w:rPr>
      </w:pPr>
      <w:r>
        <w:rPr>
          <w:rFonts w:hint="eastAsia" w:ascii="宋体" w:hAnsi="宋体" w:eastAsia="宋体" w:cs="宋体"/>
          <w:b/>
          <w:bCs/>
          <w:color w:val="000000"/>
          <w:kern w:val="2"/>
          <w:sz w:val="32"/>
          <w:szCs w:val="32"/>
          <w:lang w:val="en-US" w:eastAsia="zh-CN" w:bidi="ar-SA"/>
        </w:rPr>
        <w:t>3</w:t>
      </w:r>
      <w:r>
        <w:rPr>
          <w:rFonts w:hint="eastAsia" w:ascii="宋体" w:hAnsi="宋体" w:eastAsia="宋体" w:cs="宋体"/>
          <w:color w:val="000000"/>
          <w:kern w:val="2"/>
          <w:sz w:val="32"/>
          <w:szCs w:val="32"/>
          <w:lang w:val="en-US" w:eastAsia="zh-CN" w:bidi="ar-SA"/>
        </w:rPr>
        <w:t>、</w:t>
      </w:r>
      <w:r>
        <w:rPr>
          <w:rFonts w:hint="eastAsia" w:ascii="宋体" w:hAnsi="宋体" w:eastAsia="宋体" w:cs="宋体"/>
          <w:b/>
          <w:bCs/>
          <w:color w:val="000000"/>
          <w:kern w:val="2"/>
          <w:sz w:val="32"/>
          <w:szCs w:val="32"/>
          <w:lang w:val="en-US" w:eastAsia="zh-CN" w:bidi="ar-SA"/>
        </w:rPr>
        <w:t>噪声</w:t>
      </w:r>
      <w:r>
        <w:rPr>
          <w:rFonts w:hint="eastAsia" w:ascii="宋体" w:hAnsi="宋体" w:eastAsia="宋体" w:cs="宋体"/>
          <w:color w:val="000000"/>
          <w:kern w:val="2"/>
          <w:sz w:val="32"/>
          <w:szCs w:val="32"/>
          <w:lang w:val="en-US" w:eastAsia="zh-CN" w:bidi="ar-SA"/>
        </w:rPr>
        <w:t>：</w:t>
      </w:r>
      <w:r>
        <w:rPr>
          <w:rFonts w:hint="eastAsia" w:ascii="宋体" w:hAnsi="宋体" w:eastAsia="宋体" w:cs="宋体"/>
          <w:color w:val="000000"/>
          <w:sz w:val="32"/>
          <w:szCs w:val="32"/>
        </w:rPr>
        <w:t>本项目噪声污染源主要为设备运行时产生的噪声。评价建议采取基础减振、厂房隔声等降噪措施后，预测</w:t>
      </w:r>
      <w:r>
        <w:rPr>
          <w:rFonts w:hint="eastAsia" w:ascii="宋体" w:hAnsi="宋体" w:eastAsia="宋体" w:cs="宋体"/>
          <w:color w:val="000000"/>
          <w:sz w:val="32"/>
          <w:szCs w:val="32"/>
          <w:lang w:val="en-US" w:eastAsia="zh-CN"/>
        </w:rPr>
        <w:t>西、南、北</w:t>
      </w:r>
      <w:r>
        <w:rPr>
          <w:rFonts w:hint="eastAsia" w:ascii="宋体" w:hAnsi="宋体" w:eastAsia="宋体" w:cs="宋体"/>
          <w:color w:val="000000"/>
          <w:sz w:val="32"/>
          <w:szCs w:val="32"/>
        </w:rPr>
        <w:t>厂界噪声满足《工业企业厂界环境噪声排放标准》（GB12348-2008）中</w:t>
      </w: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类标准</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lang w:val="en-US" w:eastAsia="zh-CN"/>
        </w:rPr>
        <w:t>东厂界满足4类标准</w:t>
      </w:r>
      <w:r>
        <w:rPr>
          <w:rFonts w:hint="eastAsia" w:ascii="宋体" w:hAnsi="宋体" w:eastAsia="宋体" w:cs="宋体"/>
          <w:color w:val="000000"/>
          <w:sz w:val="32"/>
          <w:szCs w:val="32"/>
        </w:rPr>
        <w:t>要求，</w:t>
      </w:r>
      <w:r>
        <w:rPr>
          <w:rFonts w:hint="eastAsia" w:ascii="宋体" w:hAnsi="宋体" w:eastAsia="宋体" w:cs="宋体"/>
          <w:kern w:val="0"/>
          <w:sz w:val="32"/>
          <w:szCs w:val="32"/>
        </w:rPr>
        <w:t>对周边环境影响较小。</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宋体" w:hAnsi="宋体" w:eastAsia="宋体" w:cs="宋体"/>
          <w:color w:val="000000"/>
          <w:sz w:val="32"/>
          <w:szCs w:val="32"/>
          <w:lang w:eastAsia="zh-CN"/>
        </w:rPr>
      </w:pPr>
      <w:bookmarkStart w:id="0" w:name="_GoBack"/>
      <w:r>
        <w:rPr>
          <w:rFonts w:hint="eastAsia" w:ascii="宋体" w:hAnsi="宋体" w:eastAsia="宋体" w:cs="宋体"/>
          <w:b/>
          <w:bCs/>
          <w:color w:val="000000"/>
          <w:kern w:val="2"/>
          <w:sz w:val="32"/>
          <w:szCs w:val="32"/>
          <w:lang w:val="en-US" w:eastAsia="zh-CN" w:bidi="ar-SA"/>
        </w:rPr>
        <w:t>4</w:t>
      </w:r>
      <w:bookmarkEnd w:id="0"/>
      <w:r>
        <w:rPr>
          <w:rFonts w:hint="eastAsia" w:ascii="宋体" w:hAnsi="宋体" w:eastAsia="宋体" w:cs="宋体"/>
          <w:color w:val="000000"/>
          <w:kern w:val="2"/>
          <w:sz w:val="32"/>
          <w:szCs w:val="32"/>
          <w:lang w:val="en-US" w:eastAsia="zh-CN" w:bidi="ar-SA"/>
        </w:rPr>
        <w:t>、</w:t>
      </w:r>
      <w:r>
        <w:rPr>
          <w:rFonts w:hint="eastAsia" w:ascii="宋体" w:hAnsi="宋体" w:eastAsia="宋体" w:cs="宋体"/>
          <w:b/>
          <w:bCs/>
          <w:color w:val="000000"/>
          <w:kern w:val="2"/>
          <w:sz w:val="32"/>
          <w:szCs w:val="32"/>
          <w:lang w:val="en-US" w:eastAsia="zh-CN" w:bidi="ar-SA"/>
        </w:rPr>
        <w:t>固废</w:t>
      </w:r>
      <w:r>
        <w:rPr>
          <w:rFonts w:hint="eastAsia" w:ascii="宋体" w:hAnsi="宋体" w:eastAsia="宋体" w:cs="宋体"/>
          <w:color w:val="000000"/>
          <w:kern w:val="2"/>
          <w:sz w:val="32"/>
          <w:szCs w:val="32"/>
          <w:lang w:val="en-US" w:eastAsia="zh-CN" w:bidi="ar-SA"/>
        </w:rPr>
        <w:t>：</w:t>
      </w:r>
      <w:r>
        <w:rPr>
          <w:rFonts w:hint="eastAsia" w:ascii="宋体" w:hAnsi="宋体" w:eastAsia="宋体" w:cs="宋体"/>
          <w:color w:val="000000"/>
          <w:sz w:val="32"/>
          <w:szCs w:val="32"/>
        </w:rPr>
        <w:t>本项目运营期产生的固体废物主要为一般固废和危险废物。废包装材料、边角料、焊渣、收集的粉尘等</w:t>
      </w:r>
      <w:r>
        <w:rPr>
          <w:rFonts w:hint="eastAsia" w:ascii="宋体" w:hAnsi="宋体" w:eastAsia="宋体" w:cs="宋体"/>
          <w:color w:val="000000"/>
          <w:sz w:val="32"/>
          <w:szCs w:val="32"/>
          <w:lang w:val="en-US" w:eastAsia="zh-CN"/>
        </w:rPr>
        <w:t>一般固废作为有价废物外售</w:t>
      </w:r>
      <w:r>
        <w:rPr>
          <w:rFonts w:hint="eastAsia" w:ascii="宋体" w:hAnsi="宋体" w:eastAsia="宋体" w:cs="宋体"/>
          <w:color w:val="000000"/>
          <w:sz w:val="32"/>
          <w:szCs w:val="32"/>
        </w:rPr>
        <w:t>；危险废物主要为废机油</w:t>
      </w:r>
      <w:r>
        <w:rPr>
          <w:rFonts w:hint="eastAsia" w:ascii="宋体" w:hAnsi="宋体" w:eastAsia="宋体" w:cs="宋体"/>
          <w:color w:val="000000"/>
          <w:sz w:val="32"/>
          <w:szCs w:val="32"/>
          <w:lang w:val="en-US" w:eastAsia="zh-CN"/>
        </w:rPr>
        <w:t>、废活性炭、废UV灯管等，</w:t>
      </w:r>
      <w:r>
        <w:rPr>
          <w:rFonts w:hint="eastAsia" w:ascii="宋体" w:hAnsi="宋体" w:eastAsia="宋体" w:cs="宋体"/>
          <w:color w:val="000000"/>
          <w:sz w:val="32"/>
          <w:szCs w:val="32"/>
        </w:rPr>
        <w:t>在厂区设置的危险废物贮存仓库暂存后交由有资质的单位进行处理</w:t>
      </w:r>
      <w:r>
        <w:rPr>
          <w:rFonts w:hint="eastAsia" w:ascii="宋体" w:hAnsi="宋体" w:eastAsia="宋体" w:cs="宋体"/>
          <w:color w:val="000000"/>
          <w:sz w:val="32"/>
          <w:szCs w:val="32"/>
          <w:lang w:eastAsia="zh-CN"/>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四、本批复有效期为5年。如该项目逾期方开工建设，其环境影响报告表应报我局重新审核。建设项目的性质、规模、地点、或者防治污染、防止生态破坏的措施发生重大变动的，建设单位应当重新报批建设项目的环境影响评价文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五、本项目日常环境监督管理工作由漯河市生态环境局行政执法支队郾城区大队负责，并对项目环境保护执行情况进行现场监察。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388" w:firstLineChars="1684"/>
        <w:textAlignment w:val="auto"/>
        <w:rPr>
          <w:rFonts w:hint="default" w:ascii="宋体" w:hAnsi="宋体" w:eastAsia="宋体" w:cs="宋体"/>
          <w:kern w:val="2"/>
          <w:sz w:val="32"/>
          <w:szCs w:val="32"/>
          <w:lang w:val="en-US" w:eastAsia="zh-CN" w:bidi="ar-SA"/>
        </w:rPr>
      </w:pPr>
      <w:r>
        <w:rPr>
          <w:rFonts w:hint="eastAsia" w:eastAsia="宋体" w:cs="宋体"/>
          <w:kern w:val="2"/>
          <w:sz w:val="32"/>
          <w:szCs w:val="32"/>
          <w:lang w:val="en-US" w:eastAsia="zh-CN" w:bidi="ar-SA"/>
        </w:rPr>
        <w:t>2024年2月4日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FlNDBjNWZlZGJkYjNmYTQ3OWNlMzgyOWM1ZDMifQ=="/>
  </w:docVars>
  <w:rsids>
    <w:rsidRoot w:val="5F7F4E13"/>
    <w:rsid w:val="27BB6CCF"/>
    <w:rsid w:val="5F7F4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0"/>
      <w:szCs w:val="2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lock Text"/>
    <w:basedOn w:val="1"/>
    <w:next w:val="1"/>
    <w:qFormat/>
    <w:uiPriority w:val="0"/>
    <w:pPr>
      <w:adjustRightInd w:val="0"/>
      <w:snapToGrid w:val="0"/>
      <w:spacing w:line="360" w:lineRule="auto"/>
      <w:ind w:left="105" w:leftChars="50" w:right="105" w:firstLine="557" w:firstLineChars="199"/>
    </w:pPr>
    <w:rPr>
      <w:sz w:val="2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6">
    <w:name w:val="正文样式"/>
    <w:basedOn w:val="1"/>
    <w:autoRedefine/>
    <w:qFormat/>
    <w:uiPriority w:val="0"/>
    <w:pPr>
      <w:adjustRightInd w:val="0"/>
      <w:snapToGrid w:val="0"/>
      <w:spacing w:line="360" w:lineRule="auto"/>
      <w:ind w:firstLine="200" w:firstLineChars="200"/>
      <w:jc w:val="left"/>
    </w:pPr>
    <w:rPr>
      <w:rFonts w:ascii="Times New Roman" w:hAnsi="Times New Roman"/>
      <w:sz w:val="24"/>
      <w:szCs w:val="24"/>
      <w:lang w:bidi="mn-Mong-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2024-02-04T02:51:00Z</dcterms:created>
  <dc:creator>兵华</dc:creator>
  <cp:lastModifiedBy>兵华</cp:lastModifiedBy>
  <dcterms:modified xsi:type="dcterms:W3CDTF">2024-02-04T03:26:42Z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1A4D1CA1B9D84B9BA9501A8D78F678FE_11</vt:lpwstr>
  </property>
</Properties>
</file>